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545DA" w14:textId="675E8CD8" w:rsidR="00B16C6F" w:rsidRPr="000438A2" w:rsidRDefault="000438A2" w:rsidP="000438A2">
      <w:pPr>
        <w:pStyle w:val="Estilo1"/>
        <w:rPr>
          <w:rFonts w:ascii="Arial" w:hAnsi="Arial" w:cs="Arial"/>
        </w:rPr>
      </w:pPr>
      <w:r w:rsidRPr="000438A2">
        <w:rPr>
          <w:rFonts w:ascii="Arial" w:hAnsi="Arial" w:cs="Arial"/>
        </w:rPr>
        <w:t>ANEXO I – TERMO DE REFERÊNCIA</w:t>
      </w:r>
    </w:p>
    <w:p w14:paraId="756447ED" w14:textId="147951D6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DO OBJETO </w:t>
      </w:r>
    </w:p>
    <w:p w14:paraId="2328420A" w14:textId="54D20DA7" w:rsidR="00B16C6F" w:rsidRDefault="00B16C6F" w:rsidP="000516C2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Contratação de Companhia Seguradora para cobertura a Primeiro Risco Absoluto de seguro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multi-risco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para bens móveis e imóveis, com limite máximo de indenização único</w:t>
      </w:r>
      <w:r w:rsidR="000516C2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1962A174" w14:textId="015E9391" w:rsidR="00355905" w:rsidRPr="00355905" w:rsidRDefault="00355905" w:rsidP="00954446">
      <w:pPr>
        <w:pStyle w:val="PargrafodaLista"/>
        <w:numPr>
          <w:ilvl w:val="0"/>
          <w:numId w:val="25"/>
        </w:numPr>
        <w:spacing w:before="100" w:beforeAutospacing="1" w:after="100" w:afterAutospacing="1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355905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CATSER</w:t>
      </w:r>
      <w:r w:rsidRPr="0035590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</w:t>
      </w:r>
      <w:r w:rsidR="0095444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="00954446" w:rsidRPr="00954446">
        <w:rPr>
          <w:rFonts w:ascii="Arial" w:eastAsia="Times New Roman" w:hAnsi="Arial" w:cs="Arial"/>
          <w:bCs/>
          <w:sz w:val="24"/>
          <w:szCs w:val="24"/>
          <w:lang w:eastAsia="pt-BR"/>
        </w:rPr>
        <w:t>13943</w:t>
      </w:r>
    </w:p>
    <w:p w14:paraId="182DBCAE" w14:textId="373C55B9" w:rsidR="00355905" w:rsidRPr="00355905" w:rsidRDefault="00355905" w:rsidP="00355905">
      <w:pPr>
        <w:pStyle w:val="PargrafodaLista"/>
        <w:numPr>
          <w:ilvl w:val="0"/>
          <w:numId w:val="25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5590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Valor Estimado:</w:t>
      </w:r>
      <w:r w:rsidRPr="00355905">
        <w:rPr>
          <w:rFonts w:ascii="Arial" w:eastAsia="Times New Roman" w:hAnsi="Arial" w:cs="Arial"/>
          <w:sz w:val="24"/>
          <w:szCs w:val="24"/>
          <w:lang w:eastAsia="pt-BR"/>
        </w:rPr>
        <w:t xml:space="preserve"> R$237.500,00 (duzentos e trinta e sete mil e quinhentos reais)</w:t>
      </w:r>
    </w:p>
    <w:p w14:paraId="1FD0326D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      DOS LOCAIS</w:t>
      </w:r>
    </w:p>
    <w:p w14:paraId="112B5000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2.1. Fórum Pedro Lessa</w:t>
      </w:r>
    </w:p>
    <w:p w14:paraId="45A8BFA8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Av. Paulista, 1682 B. Bela Vista - Cep: 01310-200</w:t>
      </w:r>
    </w:p>
    <w:p w14:paraId="75CD579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 (11) 2172-4435 / 4437  Fax: (11) 3251-2429</w:t>
      </w:r>
    </w:p>
    <w:p w14:paraId="388A62CB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9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cível-nuad@trf3.jus.br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     E-mail: </w:t>
      </w:r>
      <w:hyperlink r:id="rId10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cível_sucr@jfsp.jus.br</w:t>
        </w:r>
      </w:hyperlink>
    </w:p>
    <w:p w14:paraId="11400482" w14:textId="1FACD2BC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2.2. Anexo Praça da República</w:t>
      </w:r>
    </w:p>
    <w:p w14:paraId="5FF997B0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Praça da República, 299 B. República - Cep: 01045-001</w:t>
      </w:r>
    </w:p>
    <w:p w14:paraId="053D1814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(11) 3188-6810 / 6808 Fax: (11) 3112-1475</w:t>
      </w:r>
    </w:p>
    <w:p w14:paraId="62B3FB4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admsp-seap@trf3.jus.br</w:t>
      </w:r>
    </w:p>
    <w:p w14:paraId="42935A6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2.3. Fórum Federal de Araçatuba</w:t>
      </w:r>
    </w:p>
    <w:p w14:paraId="29FFD51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Avenida Joaquim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Pompeo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de Toledo, 1534Vl. Estádio - Cep: 16020-050</w:t>
      </w:r>
    </w:p>
    <w:p w14:paraId="569FC679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(18) 3117-0200 / Fax (18) 3608-7680</w:t>
      </w:r>
    </w:p>
    <w:p w14:paraId="45233CAE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aracat-nuar</w:t>
      </w:r>
      <w:hyperlink r:id="rId11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 E-mail: etheodor</w:t>
      </w:r>
      <w:hyperlink r:id="rId12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@trf3.jus.br</w:t>
        </w:r>
      </w:hyperlink>
    </w:p>
    <w:p w14:paraId="516501BA" w14:textId="345D6724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2.4. Fórum Federal de Piracicaba</w:t>
      </w:r>
    </w:p>
    <w:p w14:paraId="2B00232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Av. Mário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Dedine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>, 310- Vl. Resende - CEP: 13405-270</w:t>
      </w:r>
    </w:p>
    <w:p w14:paraId="3F5135D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(19) 3412-2110 / Fax (19) 3412-2111</w:t>
      </w:r>
    </w:p>
    <w:p w14:paraId="53E7F61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piraci-nuar</w:t>
      </w:r>
      <w:hyperlink r:id="rId13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  E-mail: </w:t>
      </w:r>
      <w:hyperlink r:id="rId14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ggpereir@jfsp.jus.br</w:t>
        </w:r>
      </w:hyperlink>
    </w:p>
    <w:p w14:paraId="352C3E4F" w14:textId="6F56B600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2.5. Fórum Federal de Presidente Prudente</w:t>
      </w:r>
    </w:p>
    <w:p w14:paraId="7D5F22C1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Rua Ângelo Rotta, 110 - Jd.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Petropolis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-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Cep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>: 19060-420</w:t>
      </w:r>
    </w:p>
    <w:p w14:paraId="45C53FF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Fone: (18) 3355-3901  /  Fax (18) 3223-2497</w:t>
      </w:r>
    </w:p>
    <w:p w14:paraId="30B6268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pprude-nuar</w:t>
      </w:r>
      <w:hyperlink r:id="rId15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 E-mail: </w:t>
      </w:r>
      <w:hyperlink r:id="rId16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jalribei@jfsp.jus.br</w:t>
        </w:r>
      </w:hyperlink>
    </w:p>
    <w:p w14:paraId="537E6BDE" w14:textId="0E4AA46A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2.6. Fórum Federal de Ribeirão Preto</w:t>
      </w:r>
    </w:p>
    <w:p w14:paraId="33FD01A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Rua Afonso Taranto, 455 - B. Nova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Ribeirania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-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Cep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>: 14096-740</w:t>
      </w:r>
    </w:p>
    <w:p w14:paraId="0C366ED8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(16) 3603-1601 / 1602     /     Fax (16) 3603-1723</w:t>
      </w:r>
    </w:p>
    <w:p w14:paraId="02E06267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lguimara@trf3.jus.br                E-mail: ribeir-nuar@trf3.jus.br</w:t>
      </w:r>
    </w:p>
    <w:p w14:paraId="270F107E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2.7. Fórum Federal de Santos</w:t>
      </w:r>
    </w:p>
    <w:p w14:paraId="07F8792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Praça Barão do Rio Branco, 30 - B. Centro - Cep: 11010-040</w:t>
      </w:r>
    </w:p>
    <w:p w14:paraId="624DB78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(13) 3325-0715  / Fax (13) 3234-8675</w:t>
      </w:r>
    </w:p>
    <w:p w14:paraId="6E2C8BC9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17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santos-nuar@trf3.jus.br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 </w:t>
      </w:r>
    </w:p>
    <w:p w14:paraId="746E3671" w14:textId="5BEE47B0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2.8. Fórum Federal de São José do Rio Preto</w:t>
      </w:r>
    </w:p>
    <w:p w14:paraId="432B7474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Rua dos Radialistas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Riopretenses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>, 1000 - B. Nova Redentora - Cep: 15090-070</w:t>
      </w:r>
    </w:p>
    <w:p w14:paraId="751F5317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(17) 3216-8801  / 8802 /  8803    / Fax (17) 3226-4200</w:t>
      </w:r>
    </w:p>
    <w:p w14:paraId="614912E7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18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sjrpre-nuar@trf3.jus.br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            </w:t>
      </w:r>
    </w:p>
    <w:p w14:paraId="4BEBC7EE" w14:textId="3F1AE9EC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2.9. Turmas Recursais – Prédio Alameda Jaú</w:t>
      </w:r>
    </w:p>
    <w:p w14:paraId="2F61D0E0" w14:textId="62A69FB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Alameda Jaú, 389, Bairro: Jardim Paulista-São Paulo-SP - CEP: 01420-000</w:t>
      </w:r>
    </w:p>
    <w:p w14:paraId="5696EBED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(11) 2766-8980/2766-8981/2766-8982  </w:t>
      </w:r>
    </w:p>
    <w:p w14:paraId="6AC4045C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admsp-nuad.tr@trf3.jus.br</w:t>
      </w:r>
    </w:p>
    <w:p w14:paraId="72E1C831" w14:textId="747862C8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2.10.  Fórum Federal de Campinas</w:t>
      </w:r>
    </w:p>
    <w:p w14:paraId="5ACA03E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Avenida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Aquidaban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>, nº 465 B. Centro - Cep: 13015-210      </w:t>
      </w:r>
    </w:p>
    <w:p w14:paraId="12B9B80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19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cccorrea@jfsp.jus.br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 E-mail: </w:t>
      </w:r>
      <w:hyperlink r:id="rId20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campin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-nuar@trf3.jus.br</w:t>
      </w:r>
    </w:p>
    <w:p w14:paraId="3F73206F" w14:textId="6508B70D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2.11.  Fórum Federal de São Bernardo do Campo</w:t>
      </w:r>
    </w:p>
    <w:p w14:paraId="3EB0235B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Rua Senador Vergueiro, nº 3570 - B. Rudge Ramos  - Cep: 09602-000</w:t>
      </w:r>
    </w:p>
    <w:p w14:paraId="06493C8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(11) 4362-8301 / 8302 / 8339  /    Fax: (11) 4362-3851</w:t>
      </w:r>
    </w:p>
    <w:p w14:paraId="10DAABE4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21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sbcamp- nuar@trf3.jus.br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       E-mail: </w:t>
      </w:r>
      <w:hyperlink r:id="rId22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jarafael@jfsp.jus.br</w:t>
        </w:r>
      </w:hyperlink>
    </w:p>
    <w:p w14:paraId="2FF9F6E8" w14:textId="0E467CBE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2.12. Sede Administrativa Peixoto Gomide</w:t>
      </w:r>
    </w:p>
    <w:p w14:paraId="2381F72D" w14:textId="3D79DE78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Rua Peixoto Gomide, 768 (762 / 772)   Bairro: Jardim Paulista - CEP: 01409-000   </w:t>
      </w:r>
    </w:p>
    <w:p w14:paraId="4BF44B78" w14:textId="6D26D9B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Fones: 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(11) 2172-6516 / 6517 / 6518 / 6519 </w:t>
      </w:r>
    </w:p>
    <w:p w14:paraId="7C8FB2D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23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admsp-nuad@trf3.jus.br</w:t>
        </w:r>
      </w:hyperlink>
    </w:p>
    <w:p w14:paraId="4393A1B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2.13.  Fórum Federal de São José dos Campos</w:t>
      </w:r>
    </w:p>
    <w:p w14:paraId="11AF00BC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Rua Dr. Tertuliano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Delphim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Jr, 522, Pq. Res. Aquarius</w:t>
      </w:r>
    </w:p>
    <w:p w14:paraId="01BBE253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São José dos Campos – SP             CEP: 12246-001</w:t>
      </w:r>
    </w:p>
    <w:p w14:paraId="1FE63C3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 (12) 3925-8855/8856</w:t>
      </w:r>
    </w:p>
    <w:p w14:paraId="4E00085D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24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sjcamp-nuar@trf3.jus.br</w:t>
        </w:r>
      </w:hyperlink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     E-mail: </w:t>
      </w:r>
      <w:hyperlink r:id="rId25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naaraujo@trf3.jus.br</w:t>
        </w:r>
      </w:hyperlink>
    </w:p>
    <w:p w14:paraId="2B396690" w14:textId="37AC1B82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2.14.  Juizado Federal de São Vicente</w:t>
      </w:r>
    </w:p>
    <w:p w14:paraId="54207628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Rua Benjamin Constant, 415 - Parque </w:t>
      </w:r>
      <w:proofErr w:type="spellStart"/>
      <w:r w:rsidRPr="00B16C6F">
        <w:rPr>
          <w:rFonts w:ascii="Arial" w:eastAsia="Times New Roman" w:hAnsi="Arial" w:cs="Arial"/>
          <w:sz w:val="24"/>
          <w:szCs w:val="24"/>
          <w:lang w:eastAsia="pt-BR"/>
        </w:rPr>
        <w:t>Bitaru</w:t>
      </w:r>
      <w:proofErr w:type="spellEnd"/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– CEP: 11310-500</w:t>
      </w:r>
    </w:p>
    <w:p w14:paraId="7C61C02F" w14:textId="2A58749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Fone: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(13) 7808-0193 e (13) 9118-7476</w:t>
      </w:r>
    </w:p>
    <w:p w14:paraId="7C1A103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 </w:t>
      </w:r>
      <w:hyperlink r:id="rId26" w:tgtFrame="_blank" w:history="1">
        <w:r w:rsidRPr="00B16C6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svicen- nuar@jfsp.jus.br</w:t>
        </w:r>
      </w:hyperlink>
    </w:p>
    <w:p w14:paraId="326F0A7D" w14:textId="1AF08A06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2.15. Fórum Federal de Taubaté</w:t>
      </w:r>
    </w:p>
    <w:p w14:paraId="68F21BE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Rua Francisco Eugenio de Toledo, 236-Centro-CEP: 12040-850</w:t>
      </w:r>
    </w:p>
    <w:p w14:paraId="2B253321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Fone (12) 3609-5610/ Fax: (12) 3681-1430/5602</w:t>
      </w:r>
    </w:p>
    <w:p w14:paraId="7403F5D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E-mail: taubat-nuar@trf3.jus.br </w:t>
      </w:r>
    </w:p>
    <w:p w14:paraId="56FB1843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02955BBA" w14:textId="77777777" w:rsidR="008E1DC7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3.      </w:t>
      </w:r>
      <w:r w:rsidR="008E1DC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DAS COBERTURAS</w:t>
      </w:r>
    </w:p>
    <w:p w14:paraId="79DEB68D" w14:textId="0E07E12C" w:rsidR="00B16C6F" w:rsidRPr="00B16C6F" w:rsidRDefault="008E1DC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seguro deverá cobrir os seguintes sinistros:                                                  </w:t>
      </w:r>
    </w:p>
    <w:p w14:paraId="700E34DC" w14:textId="77777777" w:rsidR="00B16C6F" w:rsidRPr="00B16C6F" w:rsidRDefault="00B16C6F" w:rsidP="000516C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Contra incêndio, queda de raio e explosão de qualquer natureza;</w:t>
      </w:r>
    </w:p>
    <w:p w14:paraId="6C0EBCA7" w14:textId="77777777" w:rsidR="00B16C6F" w:rsidRPr="00B16C6F" w:rsidRDefault="00B16C6F" w:rsidP="000516C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Responsabilidade civil;</w:t>
      </w:r>
    </w:p>
    <w:p w14:paraId="0C683FB1" w14:textId="77777777" w:rsidR="00B16C6F" w:rsidRPr="00B16C6F" w:rsidRDefault="00B16C6F" w:rsidP="000516C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Contra danos elétricos;</w:t>
      </w:r>
    </w:p>
    <w:p w14:paraId="166027DE" w14:textId="5DFB133E" w:rsidR="00B16C6F" w:rsidRPr="00B16C6F" w:rsidRDefault="00B16C6F" w:rsidP="000516C2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Contra</w:t>
      </w:r>
      <w:r w:rsidR="0069320E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vento forte, granizo, fumaça e colisão de veículos terrestres.</w:t>
      </w:r>
    </w:p>
    <w:p w14:paraId="01E63CD4" w14:textId="6FF47691" w:rsid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10758506" w14:textId="77777777" w:rsidR="00D127C2" w:rsidRPr="00B16C6F" w:rsidRDefault="00D127C2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8B847E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4.     DOS VALORES ASSEGURADOS</w:t>
      </w:r>
    </w:p>
    <w:p w14:paraId="50ACA17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   1.Serão assegurados para cada prédio, no mínimo os valores conforme tabela abaixo:</w:t>
      </w:r>
    </w:p>
    <w:p w14:paraId="09BC77DB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46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2773"/>
        <w:gridCol w:w="1145"/>
        <w:gridCol w:w="3002"/>
      </w:tblGrid>
      <w:tr w:rsidR="00B16C6F" w:rsidRPr="00B16C6F" w14:paraId="5B3181CF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EC38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  <w:p w14:paraId="4EB104DD" w14:textId="08BAE95A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  <w:r w:rsidR="008E1D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PRÉDIO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469CC" w14:textId="77777777" w:rsidR="00B16C6F" w:rsidRPr="00B16C6F" w:rsidRDefault="00B16C6F" w:rsidP="00B16C6F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LOCAL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2BBD4E" w14:textId="77777777" w:rsidR="00B16C6F" w:rsidRPr="00B16C6F" w:rsidRDefault="00B16C6F" w:rsidP="00B16C6F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ÁREA (M²)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A3F77" w14:textId="77777777" w:rsidR="00B16C6F" w:rsidRPr="00B16C6F" w:rsidRDefault="00B16C6F" w:rsidP="00B16C6F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VALOR RECONSTRUÇÃO DO IMÓVEL</w:t>
            </w:r>
          </w:p>
        </w:tc>
      </w:tr>
      <w:tr w:rsidR="00B16C6F" w:rsidRPr="00B16C6F" w14:paraId="2D12B0F9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DCA47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5C4B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Pedro Lessa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929F3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16.374,00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B3E5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R$ 68.368.046,40</w:t>
            </w:r>
          </w:p>
        </w:tc>
      </w:tr>
      <w:tr w:rsidR="00B16C6F" w:rsidRPr="00B16C6F" w14:paraId="2FCE97B4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C0A7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B2291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Anexo Pça da República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A079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5.035,00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30474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R$ 25.791.484,80</w:t>
            </w:r>
          </w:p>
        </w:tc>
      </w:tr>
      <w:tr w:rsidR="00B16C6F" w:rsidRPr="00B16C6F" w14:paraId="1F1E86B1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EABC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0036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Araçatuba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E41CE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3.058,50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F640F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R$ 13.704.526,80</w:t>
            </w:r>
          </w:p>
        </w:tc>
      </w:tr>
      <w:tr w:rsidR="00B16C6F" w:rsidRPr="00B16C6F" w14:paraId="604E9677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1F5DC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1F6A7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Piracicaba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036B6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3.991,94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FE059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R$ 23.600.104,75</w:t>
            </w:r>
          </w:p>
        </w:tc>
      </w:tr>
      <w:tr w:rsidR="00B16C6F" w:rsidRPr="00B16C6F" w14:paraId="236DB1E2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F2ECB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2FA3D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Pres. Prudente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6BD7F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2.795,63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0619E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R$ 12.505.106,26</w:t>
            </w:r>
          </w:p>
        </w:tc>
      </w:tr>
      <w:tr w:rsidR="00B16C6F" w:rsidRPr="00B16C6F" w14:paraId="5AAF6566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DE984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4528E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Ribeirão Preto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FF71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7.572,42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7F218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R$ 33.639.650,81</w:t>
            </w:r>
          </w:p>
        </w:tc>
      </w:tr>
      <w:tr w:rsidR="00B16C6F" w:rsidRPr="00B16C6F" w14:paraId="3102805A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1DC5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F9B4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Santos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3BA5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6.767,00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FADF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R$ 27.234.884,90</w:t>
            </w:r>
          </w:p>
        </w:tc>
      </w:tr>
      <w:tr w:rsidR="00B16C6F" w:rsidRPr="00B16C6F" w14:paraId="42FF0537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2D470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C9B1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Fórum de </w:t>
            </w:r>
            <w:proofErr w:type="spellStart"/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S.J.Rio</w:t>
            </w:r>
            <w:proofErr w:type="spellEnd"/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Preto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58E81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3.847,00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8AE99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R$ 19.058.321,06</w:t>
            </w:r>
          </w:p>
        </w:tc>
      </w:tr>
      <w:tr w:rsidR="00B16C6F" w:rsidRPr="00B16C6F" w14:paraId="3A7B1042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7DC75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1474D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Campinas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923C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4.925,00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F263F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R$ 25.242.228,34</w:t>
            </w:r>
          </w:p>
        </w:tc>
      </w:tr>
      <w:tr w:rsidR="00B16C6F" w:rsidRPr="00B16C6F" w14:paraId="7AC2E8C5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B97DC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D8B4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São Bernardo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4A05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3.487,65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743DA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R$ 15.627.462,12</w:t>
            </w:r>
          </w:p>
        </w:tc>
      </w:tr>
      <w:tr w:rsidR="00B16C6F" w:rsidRPr="00B16C6F" w14:paraId="085EB383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8C0F5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F465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Turmas Recursais de São Paulo-Al Jaú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AD23E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8.473,608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095C7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R$ 38.059.915,20</w:t>
            </w:r>
          </w:p>
        </w:tc>
      </w:tr>
      <w:tr w:rsidR="00B16C6F" w:rsidRPr="00B16C6F" w14:paraId="1243737B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94F41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23FF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Sede Administrativa Peixoto Gomide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CA7EB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6.041,63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2BD43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R$ 25.428.540,00</w:t>
            </w:r>
          </w:p>
        </w:tc>
      </w:tr>
      <w:tr w:rsidR="00B16C6F" w:rsidRPr="00B16C6F" w14:paraId="03D3CBAF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1FBBE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37B7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São José dos Campos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577F4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6.950,00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783AF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R$ 30.875.893,37</w:t>
            </w:r>
          </w:p>
        </w:tc>
      </w:tr>
      <w:tr w:rsidR="00B16C6F" w:rsidRPr="00B16C6F" w14:paraId="1725057E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9BCC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B438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Juizado Federal de São Vicente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B79C5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3.294,14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7CF1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R$ 6.058.937,76</w:t>
            </w:r>
          </w:p>
        </w:tc>
      </w:tr>
      <w:tr w:rsidR="00B16C6F" w:rsidRPr="00B16C6F" w14:paraId="19B75243" w14:textId="77777777" w:rsidTr="00D127C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06162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49F5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Taubaté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1323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4.782,79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0F4AD" w14:textId="77777777" w:rsidR="00B16C6F" w:rsidRPr="00B16C6F" w:rsidRDefault="00B16C6F" w:rsidP="00D127C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R$ 19.854.693,65</w:t>
            </w:r>
          </w:p>
        </w:tc>
      </w:tr>
    </w:tbl>
    <w:p w14:paraId="28DB9DC5" w14:textId="3FACD0FE" w:rsid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63DA7850" w14:textId="4F467F4F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E8EE944" w14:textId="2B97C14D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7DF7A84" w14:textId="536C0819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27F8185" w14:textId="2098AE60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C665173" w14:textId="1C4F6193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C5F121B" w14:textId="56465725" w:rsidR="000130A7" w:rsidRDefault="000130A7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38A0F44" w14:textId="77777777" w:rsidR="000130A7" w:rsidRPr="00B16C6F" w:rsidRDefault="000130A7" w:rsidP="000130A7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C4068B5" w14:textId="77777777" w:rsidR="00B16C6F" w:rsidRPr="00B16C6F" w:rsidRDefault="00B16C6F" w:rsidP="00B16C6F">
      <w:pPr>
        <w:spacing w:before="100" w:beforeAutospacing="1" w:after="100" w:afterAutospacing="1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LIMITES MÁXIMOS DE INDENIZAÇÃO E FRANQUIAS</w:t>
      </w:r>
    </w:p>
    <w:p w14:paraId="1DFDAEF0" w14:textId="77777777" w:rsidR="00B16C6F" w:rsidRPr="00B16C6F" w:rsidRDefault="00B16C6F" w:rsidP="00B16C6F">
      <w:pPr>
        <w:spacing w:before="100" w:beforeAutospacing="1" w:after="100" w:afterAutospacing="1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1"/>
        <w:gridCol w:w="1943"/>
        <w:gridCol w:w="2470"/>
      </w:tblGrid>
      <w:tr w:rsidR="00B16C6F" w:rsidRPr="00B16C6F" w14:paraId="01F208EA" w14:textId="77777777" w:rsidTr="00D71A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CF618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COBERTURAS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9C671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LIMITE MÁX. INDENIZ.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EC115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FRANQUIAS</w:t>
            </w:r>
          </w:p>
        </w:tc>
      </w:tr>
      <w:tr w:rsidR="00B16C6F" w:rsidRPr="00B16C6F" w14:paraId="6CE8B9A7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4CBB0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Incêndio, queda de raio e explosão de qualquer natureza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F89A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100% do valor total do prédio e conteúdo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FDC0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 há</w:t>
            </w:r>
          </w:p>
        </w:tc>
      </w:tr>
      <w:tr w:rsidR="00B16C6F" w:rsidRPr="00B16C6F" w14:paraId="58F7DF16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735F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Responsabilidade Civil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D95E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5% do valor total do prédio e conteúdo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C849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10% dos prejuízos com o mínimo de R$ 2.000,00</w:t>
            </w:r>
          </w:p>
        </w:tc>
      </w:tr>
      <w:tr w:rsidR="00B16C6F" w:rsidRPr="00B16C6F" w14:paraId="058D3984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63259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Danos Elétricos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654A1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5% do valor total do prédio e conteúdo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9653A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10% dos prejuízos com o mínimo de R$ 2.000,00</w:t>
            </w:r>
          </w:p>
        </w:tc>
      </w:tr>
      <w:tr w:rsidR="00B16C6F" w:rsidRPr="00B16C6F" w14:paraId="71420B1C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42F7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Contra vento forte, granizo, fumaça e colisão de veículos terrestres,</w:t>
            </w: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incluindo bens ao ar livre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D5F5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5% do valor total do prédio e conteúdo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E68AA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10% dos prejuízos com o mínimo de R$ 1.000,00</w:t>
            </w:r>
          </w:p>
        </w:tc>
      </w:tr>
    </w:tbl>
    <w:p w14:paraId="0DB12AB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60C02D34" w14:textId="77777777" w:rsidR="00B16C6F" w:rsidRPr="00B16C6F" w:rsidRDefault="00B16C6F" w:rsidP="000516C2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4.1.1.   Fica estabelecido como Limite Máximo de Indenização (LMI) as coberturas estabelecidas para o Fórum Pedro Lessa.</w:t>
      </w:r>
    </w:p>
    <w:p w14:paraId="479320B9" w14:textId="77777777" w:rsidR="00B16C6F" w:rsidRPr="00B16C6F" w:rsidRDefault="00B16C6F" w:rsidP="000516C2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4.1.2.  Valor do risco informado R$ 68.368.046,40 (sessenta e oito milhões, trezentos e sessenta e oito mil quarenta e seis reais e quarenta centavos). O valor do risco informado abrange prédio e conteúdo.</w:t>
      </w:r>
    </w:p>
    <w:p w14:paraId="725B243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        </w:t>
      </w:r>
    </w:p>
    <w:p w14:paraId="2D88FEA4" w14:textId="77777777" w:rsidR="00B16C6F" w:rsidRPr="00B16C6F" w:rsidRDefault="00B16C6F" w:rsidP="00B16C6F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DO PRAZO PARA RECEBIMENTO DO SINISTRO</w:t>
      </w:r>
    </w:p>
    <w:p w14:paraId="7B9D96F1" w14:textId="77777777" w:rsidR="00B16C6F" w:rsidRPr="00B16C6F" w:rsidRDefault="00B16C6F" w:rsidP="000516C2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5.1.      O prazo para recebimento do sinistro será, no máximo, de 60 (sessenta) dias após a notificação pela Contratante.</w:t>
      </w:r>
    </w:p>
    <w:p w14:paraId="67B492AF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156C3C96" w14:textId="77777777" w:rsidR="00B16C6F" w:rsidRPr="00B16C6F" w:rsidRDefault="00B16C6F" w:rsidP="00B16C6F">
      <w:pPr>
        <w:numPr>
          <w:ilvl w:val="0"/>
          <w:numId w:val="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DAS CONDIÇÕES GERAIS</w:t>
      </w:r>
    </w:p>
    <w:p w14:paraId="745D0761" w14:textId="77777777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6.1   Os imóveis a serem segurados são ocupados por gabinetes e escritórios.</w:t>
      </w:r>
    </w:p>
    <w:p w14:paraId="2FF0F99E" w14:textId="131EAEE8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6.2   As coberturas deverão ser emitidas dentro de uma única apólice.</w:t>
      </w:r>
    </w:p>
    <w:p w14:paraId="4AA4F319" w14:textId="77777777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6.3 Deverá constar como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BENEFICIÁRIO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 do seguro na Apólice a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JUSTIÇA FEDERAL DE PRIMEIRO GRAU EM SÃO PAULO</w:t>
      </w:r>
    </w:p>
    <w:p w14:paraId="350ED19C" w14:textId="0596E3B6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6.4.  A</w:t>
      </w:r>
      <w:r w:rsidR="008E1DC7">
        <w:rPr>
          <w:rFonts w:ascii="Arial" w:eastAsia="Times New Roman" w:hAnsi="Arial" w:cs="Arial"/>
          <w:sz w:val="24"/>
          <w:szCs w:val="24"/>
          <w:lang w:eastAsia="pt-BR"/>
        </w:rPr>
        <w:t xml:space="preserve"> a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djudicação será global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605E980D" w14:textId="08AA7192" w:rsidR="00B16C6F" w:rsidRPr="00B16C6F" w:rsidRDefault="008E1DC7" w:rsidP="0035261B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 xml:space="preserve">7 - </w:t>
      </w:r>
      <w:r w:rsidR="00B16C6F"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="00B16C6F"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DO AUMENTO OU SUPRESSÃO DO VALOR</w:t>
      </w:r>
    </w:p>
    <w:p w14:paraId="27FC247C" w14:textId="6FCC3E58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7.1 No interesse da Administração e para suprir as necessidades desta Justiça Federal de 1</w:t>
      </w:r>
      <w:r w:rsidR="00D71AAC">
        <w:rPr>
          <w:rFonts w:ascii="Arial" w:eastAsia="Times New Roman" w:hAnsi="Arial" w:cs="Arial"/>
          <w:sz w:val="24"/>
          <w:szCs w:val="24"/>
          <w:lang w:eastAsia="pt-BR"/>
        </w:rPr>
        <w:t>º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Grau em São Paulo, o valor inicial atualizado da nota de empenho poderá ser aumentado ou suprimido até o limite de 25% (vinte e cinco por cento), conforme disposto no art. 65, parágrafos 1º e 2º, da Lei nº 8.666/93. Para tanto, a Seguradora contratada será comunicada com 30 dias de antecedência;</w:t>
      </w:r>
    </w:p>
    <w:p w14:paraId="0F1062E5" w14:textId="77777777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7.2 A licitante vencedora fica obrigada a aceitar, nas mesmas condições licitadas, os acréscimos ou supressões que se fizerem necessários;</w:t>
      </w:r>
    </w:p>
    <w:p w14:paraId="02AEA75D" w14:textId="5DDBE71F" w:rsidR="00B16C6F" w:rsidRPr="00B16C6F" w:rsidRDefault="00B16C6F" w:rsidP="0035261B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7.3 Nenhum acréscimo ou supressão poderá exceder o limite estabelecido nesta condição, salvo as supressões resultantes de acordo celebrado entre as parte</w:t>
      </w:r>
      <w:r w:rsidR="00D71AAC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015748CC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0C905B75" w14:textId="77777777" w:rsidR="00B16C6F" w:rsidRPr="00B16C6F" w:rsidRDefault="00B16C6F" w:rsidP="00B16C6F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DOS BÔNUS E EXPÊRIÊNCIA</w:t>
      </w:r>
    </w:p>
    <w:p w14:paraId="19115B76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8.1 Não houve sinistro no último ano.</w:t>
      </w:r>
    </w:p>
    <w:p w14:paraId="49EE7AEA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8.2 Os imóveis a serem segurados não são tombados pelo patrimônio histórico.</w:t>
      </w:r>
    </w:p>
    <w:p w14:paraId="5CEE461E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3C04DA8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9.       SISTEMAS PROTECIONAIS EXISTENTES NOS LOCAIS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3066"/>
        <w:gridCol w:w="1577"/>
        <w:gridCol w:w="1510"/>
        <w:gridCol w:w="1204"/>
      </w:tblGrid>
      <w:tr w:rsidR="00B16C6F" w:rsidRPr="00B16C6F" w14:paraId="335B297B" w14:textId="77777777" w:rsidTr="00D71A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FF031" w14:textId="0BC28CCD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  <w:r w:rsidR="008E1DC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PRÉDIO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E5368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LOCAL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27AD2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SPRINKLERS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EB36A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MANGUEIRA DE INCÊNDIO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5BD47" w14:textId="77777777" w:rsidR="00B16C6F" w:rsidRPr="00B16C6F" w:rsidRDefault="00B16C6F" w:rsidP="00D71AA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BRIGADA DE INCÊNDIO</w:t>
            </w:r>
          </w:p>
        </w:tc>
      </w:tr>
      <w:tr w:rsidR="00B16C6F" w:rsidRPr="00B16C6F" w14:paraId="2E5ED3CF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3219C" w14:textId="77777777" w:rsidR="00B16C6F" w:rsidRPr="00B16C6F" w:rsidRDefault="00B16C6F" w:rsidP="00B16C6F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D33EA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Pedro Lessa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D7477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9FEF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79F7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04A76533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06BAB" w14:textId="77777777" w:rsidR="00B16C6F" w:rsidRPr="00B16C6F" w:rsidRDefault="00B16C6F" w:rsidP="00B16C6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F2CD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Anexo Praça da República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7933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7626C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7A0FA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501C811E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208DB" w14:textId="77777777" w:rsidR="00B16C6F" w:rsidRPr="00B16C6F" w:rsidRDefault="00B16C6F" w:rsidP="00B16C6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A7D4C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Araçatuba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587E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A9038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B60C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6FD0A157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23908" w14:textId="77777777" w:rsidR="00B16C6F" w:rsidRPr="00B16C6F" w:rsidRDefault="00B16C6F" w:rsidP="00B16C6F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2DFA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Piracicaba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A7A9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E78F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3110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5F8921BB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A6D1C" w14:textId="77777777" w:rsidR="00B16C6F" w:rsidRPr="00B16C6F" w:rsidRDefault="00B16C6F" w:rsidP="00B16C6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8913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Pres. Prudente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857E7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12017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9172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5A650872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FED7C" w14:textId="77777777" w:rsidR="00B16C6F" w:rsidRPr="00B16C6F" w:rsidRDefault="00B16C6F" w:rsidP="00B16C6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66CC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Ribeirão Preto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74FF3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318B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6D1A3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0DAC5DF7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1DA06" w14:textId="77777777" w:rsidR="00B16C6F" w:rsidRPr="00B16C6F" w:rsidRDefault="00B16C6F" w:rsidP="00B16C6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6057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Santos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DD9F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EAF51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89C2E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09DEE612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D8A9F" w14:textId="77777777" w:rsidR="00B16C6F" w:rsidRPr="00B16C6F" w:rsidRDefault="00B16C6F" w:rsidP="00B16C6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BD0F3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Fórum de </w:t>
            </w:r>
            <w:proofErr w:type="spellStart"/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S.J.Rio</w:t>
            </w:r>
            <w:proofErr w:type="spellEnd"/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Preto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BD64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8B0D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43D4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65E6E11C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CF2E4" w14:textId="77777777" w:rsidR="00B16C6F" w:rsidRPr="00B16C6F" w:rsidRDefault="00B16C6F" w:rsidP="00B16C6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EF111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de Campinas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2E3A8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46CA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8836E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21A2B72D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6DA51" w14:textId="77777777" w:rsidR="00B16C6F" w:rsidRPr="00B16C6F" w:rsidRDefault="00B16C6F" w:rsidP="00B16C6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24BE3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São Bernardo do Campo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623FA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EDF7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0F56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0BE019E7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9F583" w14:textId="77777777" w:rsidR="00B16C6F" w:rsidRPr="00B16C6F" w:rsidRDefault="00B16C6F" w:rsidP="00B16C6F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C9D5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Turmas Recursais de São Paulo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C4103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6CAFD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5F68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435A627E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E5982" w14:textId="77777777" w:rsidR="00B16C6F" w:rsidRPr="00B16C6F" w:rsidRDefault="00B16C6F" w:rsidP="00B16C6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C989B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Sede Administrativa Peixoto Gomide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75DFC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D40C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AB68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</w:tr>
      <w:tr w:rsidR="00B16C6F" w:rsidRPr="00B16C6F" w14:paraId="68086260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14DBE" w14:textId="77777777" w:rsidR="00B16C6F" w:rsidRPr="00B16C6F" w:rsidRDefault="00B16C6F" w:rsidP="00B16C6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06749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São José dos Campos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73FB4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38A3F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B7306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  <w:tr w:rsidR="00B16C6F" w:rsidRPr="00B16C6F" w14:paraId="4B0A086B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2FBBB" w14:textId="77777777" w:rsidR="00B16C6F" w:rsidRPr="00B16C6F" w:rsidRDefault="00B16C6F" w:rsidP="00B16C6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FFC4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São Vicente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D938C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22958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8DED9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</w:tr>
      <w:tr w:rsidR="00B16C6F" w:rsidRPr="00B16C6F" w14:paraId="2B02C4C4" w14:textId="77777777" w:rsidTr="00B16C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1C5B0" w14:textId="77777777" w:rsidR="00B16C6F" w:rsidRPr="00B16C6F" w:rsidRDefault="00B16C6F" w:rsidP="00B16C6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39E275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Fórum Federal de Taubaté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15D19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D6392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1A990" w14:textId="77777777" w:rsidR="00B16C6F" w:rsidRPr="00B16C6F" w:rsidRDefault="00B16C6F" w:rsidP="00B16C6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16C6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SIM</w:t>
            </w:r>
          </w:p>
        </w:tc>
      </w:tr>
    </w:tbl>
    <w:p w14:paraId="244369AC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337E84A9" w14:textId="77777777" w:rsidR="00697F73" w:rsidRDefault="00B16C6F" w:rsidP="00B16C6F">
      <w:pPr>
        <w:numPr>
          <w:ilvl w:val="0"/>
          <w:numId w:val="2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OS PREÇOS</w:t>
      </w:r>
    </w:p>
    <w:p w14:paraId="0855DBB2" w14:textId="7CA9D3B2" w:rsidR="00B16C6F" w:rsidRDefault="00697F73" w:rsidP="002748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As disposições sobre o reajuste de preços constam da minuta do Termo de Contrato</w:t>
      </w:r>
      <w:r w:rsidR="00274807">
        <w:rPr>
          <w:rFonts w:ascii="Arial" w:eastAsia="Times New Roman" w:hAnsi="Arial" w:cs="Arial"/>
          <w:sz w:val="24"/>
          <w:szCs w:val="24"/>
          <w:lang w:eastAsia="pt-BR"/>
        </w:rPr>
        <w:t xml:space="preserve"> (Anexo IV)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B16C6F"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59944BC1" w14:textId="77777777" w:rsidR="00274807" w:rsidRPr="00B16C6F" w:rsidRDefault="00274807" w:rsidP="00697F73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0D9E61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11.      DO LOCAL E DO PRAZO DE ENTREGA DA APÓLICE</w:t>
      </w:r>
    </w:p>
    <w:p w14:paraId="225C3967" w14:textId="77777777" w:rsidR="00B16C6F" w:rsidRPr="00B16C6F" w:rsidRDefault="00B16C6F" w:rsidP="00697F73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11.1. A apólice deverá ser entregue na JUSTIÇA FEDERAL, aos cuidados da Diretoria do Núcleo de Administração Predial e Gestão de Serviços localizada na Rua Peixoto Gomide, 768 bairro Jardim Paulista, São Paulo/SP, CEP: 01409-000.</w:t>
      </w:r>
    </w:p>
    <w:p w14:paraId="4712D75E" w14:textId="189AA2B1" w:rsidR="00B16C6F" w:rsidRPr="00B16C6F" w:rsidRDefault="00B16C6F" w:rsidP="00697F73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11.2.    O prazo para emissão e entrega da apólice será de 15 (quinze) dias contados a partir da data d</w:t>
      </w:r>
      <w:r w:rsidR="00FF5C8C">
        <w:rPr>
          <w:rFonts w:ascii="Arial" w:eastAsia="Times New Roman" w:hAnsi="Arial" w:cs="Arial"/>
          <w:sz w:val="24"/>
          <w:szCs w:val="24"/>
          <w:lang w:eastAsia="pt-BR"/>
        </w:rPr>
        <w:t xml:space="preserve">a assinatura do </w:t>
      </w:r>
      <w:bookmarkStart w:id="0" w:name="_GoBack"/>
      <w:bookmarkEnd w:id="0"/>
      <w:r w:rsidR="00FF5C8C">
        <w:rPr>
          <w:rFonts w:ascii="Arial" w:eastAsia="Times New Roman" w:hAnsi="Arial" w:cs="Arial"/>
          <w:sz w:val="24"/>
          <w:szCs w:val="24"/>
          <w:lang w:eastAsia="pt-BR"/>
        </w:rPr>
        <w:t>Termo de Contrato.</w:t>
      </w:r>
    </w:p>
    <w:p w14:paraId="38DD1EC5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15F23B71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12.       DA VIGÊNCIA</w:t>
      </w:r>
    </w:p>
    <w:p w14:paraId="08DF29A8" w14:textId="77777777" w:rsidR="00B16C6F" w:rsidRPr="00B16C6F" w:rsidRDefault="00B16C6F" w:rsidP="00697F73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12.1.  </w:t>
      </w:r>
      <w:r w:rsidRPr="00B16C6F">
        <w:rPr>
          <w:rFonts w:ascii="Arial" w:eastAsia="Times New Roman" w:hAnsi="Arial" w:cs="Arial"/>
          <w:sz w:val="24"/>
          <w:szCs w:val="24"/>
          <w:u w:val="single"/>
          <w:lang w:eastAsia="pt-BR"/>
        </w:rPr>
        <w:t>A vigência será de 12 (doze) meses, a partir das 24:00hs do dia 09.09.2021, data do término da apólice atual dos imóveis abaixo listados:</w:t>
      </w:r>
    </w:p>
    <w:p w14:paraId="744DD01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68342BA9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Juizado Especial Federal de São Vicente</w:t>
      </w:r>
    </w:p>
    <w:p w14:paraId="347BEC9B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Sede Administrativa Peixoto Gomide</w:t>
      </w:r>
    </w:p>
    <w:p w14:paraId="1130B39A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Pedro Lessa</w:t>
      </w:r>
    </w:p>
    <w:p w14:paraId="1466E4C1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Anexo Praça da República</w:t>
      </w:r>
    </w:p>
    <w:p w14:paraId="4A62705E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Araçatuba</w:t>
      </w:r>
    </w:p>
    <w:p w14:paraId="3D7D9F17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Piracicaba</w:t>
      </w:r>
    </w:p>
    <w:p w14:paraId="174D0023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Presidente Prudente</w:t>
      </w:r>
    </w:p>
    <w:p w14:paraId="000AFCD6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Ribeirão Preto</w:t>
      </w:r>
    </w:p>
    <w:p w14:paraId="4092411C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Santos</w:t>
      </w:r>
    </w:p>
    <w:p w14:paraId="45D89ED2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São José do Rio Preto</w:t>
      </w:r>
    </w:p>
    <w:p w14:paraId="2251C8FD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Campinas</w:t>
      </w:r>
    </w:p>
    <w:p w14:paraId="36985E90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São Bernardo do Campo</w:t>
      </w:r>
    </w:p>
    <w:p w14:paraId="0E708D30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Turmas Recursais da São Paulo</w:t>
      </w:r>
    </w:p>
    <w:p w14:paraId="0EE519DF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São José dos Campos</w:t>
      </w:r>
    </w:p>
    <w:p w14:paraId="061E32AB" w14:textId="77777777" w:rsidR="00B16C6F" w:rsidRPr="00B16C6F" w:rsidRDefault="00B16C6F" w:rsidP="00B16C6F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Fórum Federal de Taubaté</w:t>
      </w:r>
    </w:p>
    <w:p w14:paraId="4F8A7581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0DCAB639" w14:textId="2FB19830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12.2. </w:t>
      </w:r>
      <w:r w:rsidRPr="00B16C6F">
        <w:rPr>
          <w:rFonts w:ascii="Arial" w:eastAsia="Times New Roman" w:hAnsi="Arial" w:cs="Arial"/>
          <w:sz w:val="24"/>
          <w:szCs w:val="24"/>
          <w:u w:val="single"/>
          <w:lang w:eastAsia="pt-BR"/>
        </w:rPr>
        <w:t>Todos os contratos terão seu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término</w:t>
      </w:r>
      <w:r w:rsidRPr="00B16C6F">
        <w:rPr>
          <w:rFonts w:ascii="Arial" w:eastAsia="Times New Roman" w:hAnsi="Arial" w:cs="Arial"/>
          <w:sz w:val="24"/>
          <w:szCs w:val="24"/>
          <w:u w:val="single"/>
          <w:lang w:eastAsia="pt-BR"/>
        </w:rPr>
        <w:t> em data única independente da data de in</w:t>
      </w:r>
      <w:r w:rsidR="00697F73">
        <w:rPr>
          <w:rFonts w:ascii="Arial" w:eastAsia="Times New Roman" w:hAnsi="Arial" w:cs="Arial"/>
          <w:sz w:val="24"/>
          <w:szCs w:val="24"/>
          <w:u w:val="single"/>
          <w:lang w:eastAsia="pt-BR"/>
        </w:rPr>
        <w:t>í</w:t>
      </w:r>
      <w:r w:rsidRPr="00B16C6F">
        <w:rPr>
          <w:rFonts w:ascii="Arial" w:eastAsia="Times New Roman" w:hAnsi="Arial" w:cs="Arial"/>
          <w:sz w:val="24"/>
          <w:szCs w:val="24"/>
          <w:u w:val="single"/>
          <w:lang w:eastAsia="pt-BR"/>
        </w:rPr>
        <w:t>cio da execução, ou seja,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dia 09.09.2022</w:t>
      </w:r>
      <w:r w:rsidRPr="00B16C6F">
        <w:rPr>
          <w:rFonts w:ascii="Arial" w:eastAsia="Times New Roman" w:hAnsi="Arial" w:cs="Arial"/>
          <w:sz w:val="24"/>
          <w:szCs w:val="24"/>
          <w:u w:val="single"/>
          <w:lang w:eastAsia="pt-BR"/>
        </w:rPr>
        <w:t>.</w:t>
      </w:r>
    </w:p>
    <w:p w14:paraId="34BD72D0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12.3.  Por comum acordo, manifestado com antecedência de 90 (noventa) dias corridos, o contrato poderá ser prorrogado </w:t>
      </w: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na forma da Lei e a critério da Administração 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>por iguais períodos, até o limite de 60 meses.</w:t>
      </w:r>
    </w:p>
    <w:p w14:paraId="62EA61B0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54B28BC1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13. DO ENDOSSO</w:t>
      </w:r>
    </w:p>
    <w:p w14:paraId="60A85DC0" w14:textId="5F00B6A0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13.1.  Quaisquer alterações na apólice poderão ser solicitadas pela Justiça Federal de 1</w:t>
      </w:r>
      <w:r w:rsidR="00697F73">
        <w:rPr>
          <w:rFonts w:ascii="Arial" w:eastAsia="Times New Roman" w:hAnsi="Arial" w:cs="Arial"/>
          <w:sz w:val="24"/>
          <w:szCs w:val="24"/>
          <w:lang w:eastAsia="pt-BR"/>
        </w:rPr>
        <w:t>º</w:t>
      </w:r>
      <w:r w:rsidRPr="00B16C6F">
        <w:rPr>
          <w:rFonts w:ascii="Arial" w:eastAsia="Times New Roman" w:hAnsi="Arial" w:cs="Arial"/>
          <w:sz w:val="24"/>
          <w:szCs w:val="24"/>
          <w:lang w:eastAsia="pt-BR"/>
        </w:rPr>
        <w:t xml:space="preserve"> Grau em São Paulo e processada pela licitante vencedora, mediante endosso.</w:t>
      </w:r>
    </w:p>
    <w:p w14:paraId="36218B82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13.2.  Quando da solicitação do endosso, o valor do prêmio contratado poderá ser alterado, para mais, se houver inclusão, ou para menos, se houver exclusão.        </w:t>
      </w:r>
    </w:p>
    <w:p w14:paraId="3FF1BE43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14:paraId="381CE77B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14. DA VISTORIA</w:t>
      </w:r>
    </w:p>
    <w:p w14:paraId="47E93D0A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14.1. A vistoria é facultativa e poderá ser realizada nos locais relacionados no item 2.</w:t>
      </w:r>
    </w:p>
    <w:p w14:paraId="59D77CED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14.2. A vistoria deverá ser previamente marcada por intermédio dos telefones constantes no mesmo item.</w:t>
      </w:r>
    </w:p>
    <w:p w14:paraId="3AE07733" w14:textId="77777777" w:rsidR="00B16C6F" w:rsidRPr="00B16C6F" w:rsidRDefault="00B16C6F" w:rsidP="00B16C6F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eastAsia="pt-BR"/>
        </w:rPr>
      </w:pPr>
      <w:r w:rsidRPr="00B16C6F">
        <w:rPr>
          <w:rFonts w:ascii="Arial" w:eastAsia="Times New Roman" w:hAnsi="Arial" w:cs="Arial"/>
          <w:sz w:val="24"/>
          <w:szCs w:val="24"/>
          <w:lang w:eastAsia="pt-BR"/>
        </w:rPr>
        <w:t>14.3. O fato de a licitante deixar de realizar a vistoria ora prevista não a eximirá de assumir todas as obrigações pertinentes ao objeto do Pregão.</w:t>
      </w:r>
    </w:p>
    <w:p w14:paraId="5FC94680" w14:textId="77777777" w:rsidR="00A94E4E" w:rsidRPr="000438A2" w:rsidRDefault="00FF5C8C" w:rsidP="00AB612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sectPr w:rsidR="00A94E4E" w:rsidRPr="000438A2">
      <w:headerReference w:type="default" r:id="rId2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2FAD7" w14:textId="77777777" w:rsidR="00694B6A" w:rsidRDefault="00694B6A" w:rsidP="0057096D">
      <w:r>
        <w:separator/>
      </w:r>
    </w:p>
  </w:endnote>
  <w:endnote w:type="continuationSeparator" w:id="0">
    <w:p w14:paraId="4B8F4F6E" w14:textId="77777777" w:rsidR="00694B6A" w:rsidRDefault="00694B6A" w:rsidP="0057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4E53C" w14:textId="77777777" w:rsidR="00694B6A" w:rsidRDefault="00694B6A" w:rsidP="0057096D">
      <w:r>
        <w:separator/>
      </w:r>
    </w:p>
  </w:footnote>
  <w:footnote w:type="continuationSeparator" w:id="0">
    <w:p w14:paraId="61F02C2C" w14:textId="77777777" w:rsidR="00694B6A" w:rsidRDefault="00694B6A" w:rsidP="00570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FA486" w14:textId="77777777" w:rsidR="0057096D" w:rsidRPr="0030230A" w:rsidRDefault="0057096D" w:rsidP="0057096D">
    <w:pPr>
      <w:pStyle w:val="Cabealho"/>
      <w:tabs>
        <w:tab w:val="left" w:pos="8122"/>
      </w:tabs>
      <w:rPr>
        <w:rFonts w:ascii="Arial" w:hAnsi="Arial" w:cs="Arial"/>
        <w:sz w:val="18"/>
      </w:rPr>
    </w:pPr>
    <w:r w:rsidRPr="0030230A">
      <w:rPr>
        <w:rFonts w:ascii="Arial" w:hAnsi="Arial" w:cs="Arial"/>
        <w:sz w:val="18"/>
      </w:rPr>
      <w:t>PODER JUDICIÁRIO</w:t>
    </w:r>
  </w:p>
  <w:p w14:paraId="5AB796E6" w14:textId="77777777" w:rsidR="0057096D" w:rsidRPr="007E1493" w:rsidRDefault="0057096D" w:rsidP="0057096D">
    <w:pPr>
      <w:pStyle w:val="Cabealho"/>
      <w:rPr>
        <w:rFonts w:ascii="Arial" w:hAnsi="Arial" w:cs="Arial"/>
        <w:b/>
      </w:rPr>
    </w:pPr>
    <w:r w:rsidRPr="007E1493">
      <w:rPr>
        <w:rFonts w:ascii="Arial" w:hAnsi="Arial" w:cs="Arial"/>
        <w:b/>
      </w:rPr>
      <w:t>JUSTIÇA FEDERAL</w:t>
    </w:r>
  </w:p>
  <w:p w14:paraId="5024D6E3" w14:textId="77777777" w:rsidR="0057096D" w:rsidRPr="005904F6" w:rsidRDefault="0057096D" w:rsidP="0057096D">
    <w:pPr>
      <w:pStyle w:val="Cabealho"/>
      <w:jc w:val="right"/>
      <w:rPr>
        <w:rFonts w:ascii="Arial" w:hAnsi="Arial" w:cs="Arial"/>
        <w:sz w:val="16"/>
        <w:szCs w:val="16"/>
      </w:rPr>
    </w:pPr>
    <w:r w:rsidRPr="005904F6">
      <w:rPr>
        <w:rFonts w:ascii="Arial" w:hAnsi="Arial" w:cs="Arial"/>
        <w:sz w:val="16"/>
        <w:szCs w:val="16"/>
      </w:rPr>
      <w:t xml:space="preserve">Pregão Eletrônico nº </w:t>
    </w:r>
    <w:r>
      <w:rPr>
        <w:rFonts w:ascii="Arial" w:hAnsi="Arial" w:cs="Arial"/>
        <w:sz w:val="16"/>
        <w:szCs w:val="16"/>
      </w:rPr>
      <w:t>041/2021</w:t>
    </w:r>
  </w:p>
  <w:p w14:paraId="30549A6F" w14:textId="16DF6D65" w:rsidR="0057096D" w:rsidRPr="00990D5E" w:rsidRDefault="00AB6127" w:rsidP="0057096D">
    <w:pPr>
      <w:pStyle w:val="Cabealho"/>
      <w:jc w:val="right"/>
      <w:rPr>
        <w:rFonts w:ascii="Arial" w:hAnsi="Arial" w:cs="Arial"/>
        <w:snapToGrid w:val="0"/>
        <w:sz w:val="16"/>
        <w:szCs w:val="16"/>
      </w:rPr>
    </w:pPr>
    <w:r>
      <w:rPr>
        <w:rFonts w:ascii="Arial" w:hAnsi="Arial" w:cs="Arial"/>
        <w:snapToGrid w:val="0"/>
        <w:sz w:val="16"/>
        <w:szCs w:val="16"/>
      </w:rPr>
      <w:t>ANEXO I</w:t>
    </w:r>
    <w:r w:rsidR="0057096D">
      <w:rPr>
        <w:rFonts w:ascii="Arial" w:hAnsi="Arial" w:cs="Arial"/>
        <w:snapToGrid w:val="0"/>
        <w:sz w:val="16"/>
        <w:szCs w:val="16"/>
      </w:rPr>
      <w:t xml:space="preserve"> - </w:t>
    </w:r>
    <w:r w:rsidR="0057096D" w:rsidRPr="004F02FE">
      <w:rPr>
        <w:rFonts w:ascii="Arial" w:hAnsi="Arial" w:cs="Arial"/>
        <w:snapToGrid w:val="0"/>
        <w:sz w:val="16"/>
        <w:szCs w:val="16"/>
      </w:rPr>
      <w:t xml:space="preserve">Página </w: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begin"/>
    </w:r>
    <w:r w:rsidR="0057096D" w:rsidRPr="007B1C38">
      <w:rPr>
        <w:rFonts w:ascii="Arial" w:hAnsi="Arial" w:cs="Arial"/>
        <w:bCs/>
        <w:snapToGrid w:val="0"/>
        <w:sz w:val="16"/>
        <w:szCs w:val="16"/>
      </w:rPr>
      <w:instrText>PAGE  \* Arabic  \* MERGEFORMAT</w:instrTex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separate"/>
    </w:r>
    <w:r w:rsidR="00FF5C8C">
      <w:rPr>
        <w:rFonts w:ascii="Arial" w:hAnsi="Arial" w:cs="Arial"/>
        <w:bCs/>
        <w:noProof/>
        <w:snapToGrid w:val="0"/>
        <w:sz w:val="16"/>
        <w:szCs w:val="16"/>
      </w:rPr>
      <w:t>7</w: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end"/>
    </w:r>
    <w:r w:rsidR="0057096D" w:rsidRPr="007B1C38">
      <w:rPr>
        <w:rFonts w:ascii="Arial" w:hAnsi="Arial" w:cs="Arial"/>
        <w:bCs/>
        <w:snapToGrid w:val="0"/>
        <w:sz w:val="16"/>
        <w:szCs w:val="16"/>
      </w:rPr>
      <w:t xml:space="preserve"> de </w: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begin"/>
    </w:r>
    <w:r w:rsidR="0057096D" w:rsidRPr="007B1C38">
      <w:rPr>
        <w:rFonts w:ascii="Arial" w:hAnsi="Arial" w:cs="Arial"/>
        <w:bCs/>
        <w:snapToGrid w:val="0"/>
        <w:sz w:val="16"/>
        <w:szCs w:val="16"/>
      </w:rPr>
      <w:instrText>NUMPAGES  \* Arabic  \* MERGEFORMAT</w:instrTex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separate"/>
    </w:r>
    <w:r w:rsidR="00FF5C8C">
      <w:rPr>
        <w:rFonts w:ascii="Arial" w:hAnsi="Arial" w:cs="Arial"/>
        <w:bCs/>
        <w:noProof/>
        <w:snapToGrid w:val="0"/>
        <w:sz w:val="16"/>
        <w:szCs w:val="16"/>
      </w:rPr>
      <w:t>8</w:t>
    </w:r>
    <w:r w:rsidR="0057096D" w:rsidRPr="007B1C38">
      <w:rPr>
        <w:rFonts w:ascii="Arial" w:hAnsi="Arial" w:cs="Arial"/>
        <w:bCs/>
        <w:snapToGrid w:val="0"/>
        <w:sz w:val="16"/>
        <w:szCs w:val="16"/>
      </w:rPr>
      <w:fldChar w:fldCharType="end"/>
    </w:r>
  </w:p>
  <w:p w14:paraId="6305A3AC" w14:textId="77777777" w:rsidR="0057096D" w:rsidRDefault="0057096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E05"/>
    <w:multiLevelType w:val="multilevel"/>
    <w:tmpl w:val="FF46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05BFB"/>
    <w:multiLevelType w:val="multilevel"/>
    <w:tmpl w:val="DFE04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455C1"/>
    <w:multiLevelType w:val="multilevel"/>
    <w:tmpl w:val="402A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DB5351"/>
    <w:multiLevelType w:val="multilevel"/>
    <w:tmpl w:val="18B2E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37728"/>
    <w:multiLevelType w:val="multilevel"/>
    <w:tmpl w:val="02D4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FC12D3"/>
    <w:multiLevelType w:val="multilevel"/>
    <w:tmpl w:val="D5247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AE39EB"/>
    <w:multiLevelType w:val="multilevel"/>
    <w:tmpl w:val="755C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A96CF6"/>
    <w:multiLevelType w:val="multilevel"/>
    <w:tmpl w:val="DE5AC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711E5"/>
    <w:multiLevelType w:val="multilevel"/>
    <w:tmpl w:val="848A4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564497"/>
    <w:multiLevelType w:val="multilevel"/>
    <w:tmpl w:val="8730C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254AA"/>
    <w:multiLevelType w:val="multilevel"/>
    <w:tmpl w:val="888A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A01D2"/>
    <w:multiLevelType w:val="multilevel"/>
    <w:tmpl w:val="E2D4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ED7F1A"/>
    <w:multiLevelType w:val="multilevel"/>
    <w:tmpl w:val="D7601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F7AF3"/>
    <w:multiLevelType w:val="multilevel"/>
    <w:tmpl w:val="FF10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151B15"/>
    <w:multiLevelType w:val="multilevel"/>
    <w:tmpl w:val="648C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7156BF"/>
    <w:multiLevelType w:val="multilevel"/>
    <w:tmpl w:val="403CA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C61411"/>
    <w:multiLevelType w:val="hybridMultilevel"/>
    <w:tmpl w:val="1D18A8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71709"/>
    <w:multiLevelType w:val="multilevel"/>
    <w:tmpl w:val="F4D8B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EC6E4A"/>
    <w:multiLevelType w:val="multilevel"/>
    <w:tmpl w:val="A18E4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E54C23"/>
    <w:multiLevelType w:val="multilevel"/>
    <w:tmpl w:val="1B4C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FF0D06"/>
    <w:multiLevelType w:val="multilevel"/>
    <w:tmpl w:val="B6568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C9038A"/>
    <w:multiLevelType w:val="multilevel"/>
    <w:tmpl w:val="24D692AC"/>
    <w:lvl w:ilvl="0">
      <w:start w:val="1"/>
      <w:numFmt w:val="decimal"/>
      <w:pStyle w:val="Edit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142" w:firstLine="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1418" w:firstLine="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5"/>
        </w:tabs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5"/>
        </w:tabs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5"/>
        </w:tabs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5"/>
        </w:tabs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5"/>
        </w:tabs>
        <w:ind w:left="4325" w:hanging="1440"/>
      </w:pPr>
      <w:rPr>
        <w:rFonts w:hint="default"/>
      </w:rPr>
    </w:lvl>
  </w:abstractNum>
  <w:abstractNum w:abstractNumId="22">
    <w:nsid w:val="65790E1F"/>
    <w:multiLevelType w:val="multilevel"/>
    <w:tmpl w:val="B8867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C20A21"/>
    <w:multiLevelType w:val="multilevel"/>
    <w:tmpl w:val="8050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8"/>
  </w:num>
  <w:num w:numId="3">
    <w:abstractNumId w:val="17"/>
    <w:lvlOverride w:ilvl="0">
      <w:startOverride w:val="5"/>
    </w:lvlOverride>
  </w:num>
  <w:num w:numId="4">
    <w:abstractNumId w:val="6"/>
    <w:lvlOverride w:ilvl="0">
      <w:startOverride w:val="6"/>
    </w:lvlOverride>
  </w:num>
  <w:num w:numId="5">
    <w:abstractNumId w:val="13"/>
    <w:lvlOverride w:ilvl="0">
      <w:startOverride w:val="7"/>
    </w:lvlOverride>
  </w:num>
  <w:num w:numId="6">
    <w:abstractNumId w:val="4"/>
    <w:lvlOverride w:ilvl="0">
      <w:startOverride w:val="8"/>
    </w:lvlOverride>
  </w:num>
  <w:num w:numId="7">
    <w:abstractNumId w:val="14"/>
  </w:num>
  <w:num w:numId="8">
    <w:abstractNumId w:val="5"/>
    <w:lvlOverride w:ilvl="0">
      <w:startOverride w:val="2"/>
    </w:lvlOverride>
  </w:num>
  <w:num w:numId="9">
    <w:abstractNumId w:val="12"/>
    <w:lvlOverride w:ilvl="0">
      <w:startOverride w:val="3"/>
    </w:lvlOverride>
  </w:num>
  <w:num w:numId="10">
    <w:abstractNumId w:val="15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1"/>
    <w:lvlOverride w:ilvl="0">
      <w:startOverride w:val="6"/>
    </w:lvlOverride>
  </w:num>
  <w:num w:numId="13">
    <w:abstractNumId w:val="22"/>
    <w:lvlOverride w:ilvl="0">
      <w:startOverride w:val="7"/>
    </w:lvlOverride>
  </w:num>
  <w:num w:numId="14">
    <w:abstractNumId w:val="1"/>
    <w:lvlOverride w:ilvl="0">
      <w:startOverride w:val="8"/>
    </w:lvlOverride>
  </w:num>
  <w:num w:numId="15">
    <w:abstractNumId w:val="23"/>
    <w:lvlOverride w:ilvl="0">
      <w:startOverride w:val="9"/>
    </w:lvlOverride>
  </w:num>
  <w:num w:numId="16">
    <w:abstractNumId w:val="18"/>
    <w:lvlOverride w:ilvl="0">
      <w:startOverride w:val="10"/>
    </w:lvlOverride>
  </w:num>
  <w:num w:numId="17">
    <w:abstractNumId w:val="19"/>
    <w:lvlOverride w:ilvl="0">
      <w:startOverride w:val="11"/>
    </w:lvlOverride>
  </w:num>
  <w:num w:numId="18">
    <w:abstractNumId w:val="0"/>
    <w:lvlOverride w:ilvl="0">
      <w:startOverride w:val="12"/>
    </w:lvlOverride>
  </w:num>
  <w:num w:numId="19">
    <w:abstractNumId w:val="3"/>
    <w:lvlOverride w:ilvl="0">
      <w:startOverride w:val="13"/>
    </w:lvlOverride>
  </w:num>
  <w:num w:numId="20">
    <w:abstractNumId w:val="7"/>
    <w:lvlOverride w:ilvl="0">
      <w:startOverride w:val="14"/>
    </w:lvlOverride>
  </w:num>
  <w:num w:numId="21">
    <w:abstractNumId w:val="10"/>
    <w:lvlOverride w:ilvl="0">
      <w:startOverride w:val="15"/>
    </w:lvlOverride>
  </w:num>
  <w:num w:numId="22">
    <w:abstractNumId w:val="9"/>
    <w:lvlOverride w:ilvl="0">
      <w:startOverride w:val="10"/>
    </w:lvlOverride>
  </w:num>
  <w:num w:numId="23">
    <w:abstractNumId w:val="9"/>
    <w:lvlOverride w:ilvl="0">
      <w:startOverride w:val="10"/>
    </w:lvlOverride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06"/>
    <w:rsid w:val="000130A7"/>
    <w:rsid w:val="000438A2"/>
    <w:rsid w:val="000516C2"/>
    <w:rsid w:val="00274807"/>
    <w:rsid w:val="0035261B"/>
    <w:rsid w:val="00355905"/>
    <w:rsid w:val="00446475"/>
    <w:rsid w:val="00565EF8"/>
    <w:rsid w:val="0057096D"/>
    <w:rsid w:val="005D7A97"/>
    <w:rsid w:val="006133D2"/>
    <w:rsid w:val="00652DA9"/>
    <w:rsid w:val="0069320E"/>
    <w:rsid w:val="00694B6A"/>
    <w:rsid w:val="00697F73"/>
    <w:rsid w:val="007B3B1B"/>
    <w:rsid w:val="008E1DC7"/>
    <w:rsid w:val="00954446"/>
    <w:rsid w:val="00A14206"/>
    <w:rsid w:val="00AB6127"/>
    <w:rsid w:val="00B16C6F"/>
    <w:rsid w:val="00C45C2B"/>
    <w:rsid w:val="00C8724B"/>
    <w:rsid w:val="00D127C2"/>
    <w:rsid w:val="00D71AAC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F5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dital">
    <w:name w:val="Edital"/>
    <w:basedOn w:val="Ttulo"/>
    <w:qFormat/>
    <w:rsid w:val="00C45C2B"/>
    <w:pPr>
      <w:numPr>
        <w:numId w:val="1"/>
      </w:numPr>
      <w:pBdr>
        <w:bottom w:val="single" w:sz="4" w:space="1" w:color="auto"/>
      </w:pBdr>
      <w:tabs>
        <w:tab w:val="clear" w:pos="567"/>
      </w:tabs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C45C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5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tensesubitens">
    <w:name w:val="Itens e subitens"/>
    <w:basedOn w:val="Normal"/>
    <w:link w:val="ItensesubitensChar"/>
    <w:qFormat/>
    <w:rsid w:val="006133D2"/>
    <w:pPr>
      <w:spacing w:before="120" w:after="120"/>
      <w:ind w:right="-4"/>
      <w:jc w:val="both"/>
    </w:pPr>
    <w:rPr>
      <w:sz w:val="24"/>
      <w:szCs w:val="24"/>
    </w:rPr>
  </w:style>
  <w:style w:type="character" w:customStyle="1" w:styleId="ItensesubitensChar">
    <w:name w:val="Itens e subitens Char"/>
    <w:basedOn w:val="Fontepargpadro"/>
    <w:link w:val="Itensesubitens"/>
    <w:rsid w:val="006133D2"/>
    <w:rPr>
      <w:sz w:val="24"/>
      <w:szCs w:val="24"/>
    </w:rPr>
  </w:style>
  <w:style w:type="paragraph" w:customStyle="1" w:styleId="textojustificado">
    <w:name w:val="texto_justificado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16C6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16C6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empenhotextocentralizado">
    <w:name w:val="empenho_texto_centralizado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0438A2"/>
    <w:pPr>
      <w:pBdr>
        <w:bottom w:val="single" w:sz="4" w:space="1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57096D"/>
    <w:pPr>
      <w:tabs>
        <w:tab w:val="center" w:pos="4252"/>
        <w:tab w:val="right" w:pos="8504"/>
      </w:tabs>
    </w:pPr>
  </w:style>
  <w:style w:type="character" w:customStyle="1" w:styleId="Estilo1Char">
    <w:name w:val="Estilo1 Char"/>
    <w:basedOn w:val="Fontepargpadro"/>
    <w:link w:val="Estilo1"/>
    <w:rsid w:val="000438A2"/>
    <w:rPr>
      <w:rFonts w:eastAsia="Times New Roman"/>
      <w:b/>
      <w:bCs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57096D"/>
  </w:style>
  <w:style w:type="paragraph" w:styleId="Rodap">
    <w:name w:val="footer"/>
    <w:basedOn w:val="Normal"/>
    <w:link w:val="RodapChar"/>
    <w:uiPriority w:val="99"/>
    <w:unhideWhenUsed/>
    <w:rsid w:val="005709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096D"/>
  </w:style>
  <w:style w:type="paragraph" w:styleId="PargrafodaLista">
    <w:name w:val="List Paragraph"/>
    <w:basedOn w:val="Normal"/>
    <w:uiPriority w:val="34"/>
    <w:qFormat/>
    <w:rsid w:val="0035590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65E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5E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dital">
    <w:name w:val="Edital"/>
    <w:basedOn w:val="Ttulo"/>
    <w:qFormat/>
    <w:rsid w:val="00C45C2B"/>
    <w:pPr>
      <w:numPr>
        <w:numId w:val="1"/>
      </w:numPr>
      <w:pBdr>
        <w:bottom w:val="single" w:sz="4" w:space="1" w:color="auto"/>
      </w:pBdr>
      <w:tabs>
        <w:tab w:val="clear" w:pos="567"/>
      </w:tabs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C45C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5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tensesubitens">
    <w:name w:val="Itens e subitens"/>
    <w:basedOn w:val="Normal"/>
    <w:link w:val="ItensesubitensChar"/>
    <w:qFormat/>
    <w:rsid w:val="006133D2"/>
    <w:pPr>
      <w:spacing w:before="120" w:after="120"/>
      <w:ind w:right="-4"/>
      <w:jc w:val="both"/>
    </w:pPr>
    <w:rPr>
      <w:sz w:val="24"/>
      <w:szCs w:val="24"/>
    </w:rPr>
  </w:style>
  <w:style w:type="character" w:customStyle="1" w:styleId="ItensesubitensChar">
    <w:name w:val="Itens e subitens Char"/>
    <w:basedOn w:val="Fontepargpadro"/>
    <w:link w:val="Itensesubitens"/>
    <w:rsid w:val="006133D2"/>
    <w:rPr>
      <w:sz w:val="24"/>
      <w:szCs w:val="24"/>
    </w:rPr>
  </w:style>
  <w:style w:type="paragraph" w:customStyle="1" w:styleId="textojustificado">
    <w:name w:val="texto_justificado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16C6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16C6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empenhotextocentralizado">
    <w:name w:val="empenho_texto_centralizado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B16C6F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0438A2"/>
    <w:pPr>
      <w:pBdr>
        <w:bottom w:val="single" w:sz="4" w:space="1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57096D"/>
    <w:pPr>
      <w:tabs>
        <w:tab w:val="center" w:pos="4252"/>
        <w:tab w:val="right" w:pos="8504"/>
      </w:tabs>
    </w:pPr>
  </w:style>
  <w:style w:type="character" w:customStyle="1" w:styleId="Estilo1Char">
    <w:name w:val="Estilo1 Char"/>
    <w:basedOn w:val="Fontepargpadro"/>
    <w:link w:val="Estilo1"/>
    <w:rsid w:val="000438A2"/>
    <w:rPr>
      <w:rFonts w:eastAsia="Times New Roman"/>
      <w:b/>
      <w:bCs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57096D"/>
  </w:style>
  <w:style w:type="paragraph" w:styleId="Rodap">
    <w:name w:val="footer"/>
    <w:basedOn w:val="Normal"/>
    <w:link w:val="RodapChar"/>
    <w:uiPriority w:val="99"/>
    <w:unhideWhenUsed/>
    <w:rsid w:val="005709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096D"/>
  </w:style>
  <w:style w:type="paragraph" w:styleId="PargrafodaLista">
    <w:name w:val="List Paragraph"/>
    <w:basedOn w:val="Normal"/>
    <w:uiPriority w:val="34"/>
    <w:qFormat/>
    <w:rsid w:val="0035590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65E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5E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iracicaba_adm@jfsp.gov.br" TargetMode="External"/><Relationship Id="rId18" Type="http://schemas.openxmlformats.org/officeDocument/2006/relationships/hyperlink" Target="mailto:sjrpreto_adm@jfsp.gov.br" TargetMode="External"/><Relationship Id="rId26" Type="http://schemas.openxmlformats.org/officeDocument/2006/relationships/hyperlink" Target="mailto:svic_suap@jfsp.jus.br" TargetMode="External"/><Relationship Id="rId3" Type="http://schemas.openxmlformats.org/officeDocument/2006/relationships/styles" Target="styles.xml"/><Relationship Id="rId21" Type="http://schemas.openxmlformats.org/officeDocument/2006/relationships/hyperlink" Target="mailto:sbcampo_adm@jfsp.gov.b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fsoares@jfsp.gov.br" TargetMode="External"/><Relationship Id="rId17" Type="http://schemas.openxmlformats.org/officeDocument/2006/relationships/hyperlink" Target="mailto:santos_adm@jfsp.jus.br" TargetMode="External"/><Relationship Id="rId25" Type="http://schemas.openxmlformats.org/officeDocument/2006/relationships/hyperlink" Target="mailto:naaraujo@trf3.jus.b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lribei@jfsp.gov.br" TargetMode="External"/><Relationship Id="rId20" Type="http://schemas.openxmlformats.org/officeDocument/2006/relationships/hyperlink" Target="mailto:campinas_adm@jfsp.gov.b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acatuba_adm@jfsp.gov.br" TargetMode="External"/><Relationship Id="rId24" Type="http://schemas.openxmlformats.org/officeDocument/2006/relationships/hyperlink" Target="mailto:sjcampos_adm@jfsp.gov.br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prudente_adm@jfsp.gov.br" TargetMode="External"/><Relationship Id="rId23" Type="http://schemas.openxmlformats.org/officeDocument/2006/relationships/hyperlink" Target="mailto:adm_suap@jfsp.jus.br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c%C3%ADvel_sucr@jfsp.jus.br" TargetMode="External"/><Relationship Id="rId19" Type="http://schemas.openxmlformats.org/officeDocument/2006/relationships/hyperlink" Target="mailto:cccorrea@jfsp.jus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%C3%ADvel_nuad@jfsp.jus.br" TargetMode="External"/><Relationship Id="rId14" Type="http://schemas.openxmlformats.org/officeDocument/2006/relationships/hyperlink" Target="mailto:ggpereir@jfsp.gov.br" TargetMode="External"/><Relationship Id="rId22" Type="http://schemas.openxmlformats.org/officeDocument/2006/relationships/hyperlink" Target="mailto:jarafael@jfsp.jus.br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6557-5813-4BEE-A7E5-EB9E1FE6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1705</Words>
  <Characters>9207</Characters>
  <Application>Microsoft Office Word</Application>
  <DocSecurity>0</DocSecurity>
  <Lines>76</Lines>
  <Paragraphs>21</Paragraphs>
  <ScaleCrop>false</ScaleCrop>
  <Company/>
  <LinksUpToDate>false</LinksUpToDate>
  <CharactersWithSpaces>10891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Nunes</dc:creator>
  <cp:keywords/>
  <dc:description/>
  <cp:lastModifiedBy>FLORISVALDO DOS SANTOS</cp:lastModifiedBy>
  <cp:revision>9</cp:revision>
  <dcterms:created xsi:type="dcterms:W3CDTF">2021-06-16T19:53:00Z</dcterms:created>
  <dcterms:modified xsi:type="dcterms:W3CDTF">2021-06-28T18:56:00Z</dcterms:modified>
</cp:coreProperties>
</file>